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8F0B" w14:textId="13B0031B" w:rsidR="005C1A31" w:rsidRPr="00BF5CAB" w:rsidRDefault="005C1A31" w:rsidP="00BF5C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F5CAB">
        <w:rPr>
          <w:rStyle w:val="normaltextrun"/>
          <w:rFonts w:ascii="Verdana" w:hAnsi="Verdana" w:cs="Segoe UI"/>
          <w:b/>
          <w:bCs/>
          <w:sz w:val="20"/>
          <w:szCs w:val="20"/>
        </w:rPr>
        <w:t>REGIONALN</w:t>
      </w:r>
      <w:r w:rsidR="00BF5CAB" w:rsidRPr="00BF5CAB">
        <w:rPr>
          <w:rStyle w:val="normaltextrun"/>
          <w:rFonts w:ascii="Verdana" w:hAnsi="Verdana" w:cs="Segoe UI"/>
          <w:b/>
          <w:bCs/>
          <w:sz w:val="20"/>
          <w:szCs w:val="20"/>
        </w:rPr>
        <w:t>I</w:t>
      </w:r>
      <w:r w:rsidRPr="00BF5CAB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CENT</w:t>
      </w:r>
      <w:r w:rsidR="00BF5CAB" w:rsidRPr="00BF5CAB">
        <w:rPr>
          <w:rStyle w:val="normaltextrun"/>
          <w:rFonts w:ascii="Verdana" w:hAnsi="Verdana" w:cs="Segoe UI"/>
          <w:b/>
          <w:bCs/>
          <w:sz w:val="20"/>
          <w:szCs w:val="20"/>
        </w:rPr>
        <w:t>AR</w:t>
      </w:r>
      <w:r w:rsidRPr="00BF5CAB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KOMPETENTNOSTI RUĐERA BOŠKOVIĆA</w:t>
      </w:r>
    </w:p>
    <w:p w14:paraId="730F51CA" w14:textId="77777777" w:rsidR="005C1A31" w:rsidRDefault="005C1A31" w:rsidP="005C1A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E72CC88" w14:textId="77777777" w:rsidR="00390063" w:rsidRDefault="005C1A31" w:rsidP="005C1A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Regionalni centar kompetentnosti Ruđera</w:t>
      </w:r>
      <w:r>
        <w:rPr>
          <w:rStyle w:val="normaltextrun"/>
          <w:rFonts w:ascii="Verdana" w:hAnsi="Verdana" w:cs="Segoe UI"/>
          <w:sz w:val="20"/>
          <w:szCs w:val="20"/>
        </w:rPr>
        <w:t> 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Boškovića</w:t>
      </w:r>
      <w:r>
        <w:rPr>
          <w:rStyle w:val="normaltextrun"/>
          <w:rFonts w:ascii="Verdana" w:hAnsi="Verdana" w:cs="Segoe UI"/>
          <w:sz w:val="20"/>
          <w:szCs w:val="20"/>
        </w:rPr>
        <w:t> (RCK RB) je mjesto u kojem će se moći osigurati vrhunska kvaliteta teorijske, praktične nastave i vježbi u strukovnom obrazovanju za svaki strukovni kurikulum u prioritetnom sektoru elektrotehnika i računalstvo, pojačat će se suradnja s poslodavcima i visokim učilištima, povećati relevantnost kurikuluma te njihova provedba, a učenicima će se povećati mogućnost pristupa kvalitetnom učenju temeljenom na radu. </w:t>
      </w:r>
    </w:p>
    <w:p w14:paraId="2DC1B1F3" w14:textId="7B6AE226" w:rsidR="005C1A31" w:rsidRDefault="005C1A31" w:rsidP="005C1A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204D96B" w14:textId="77777777" w:rsidR="00390063" w:rsidRDefault="005C1A31" w:rsidP="005C1A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U Tehničkoj školi Ruđera Boškovića je u tijeku provedba projekta uspostave infrastrukture Regionalnog centra kompetentnosti Ruđera Boškovića financiranog iz Europskog fonda za regionalni razvoj (EFRR) i Europskog socijalnog fonda (ESF). </w:t>
      </w:r>
    </w:p>
    <w:p w14:paraId="7AD4875F" w14:textId="251D59A5" w:rsidR="005C1A31" w:rsidRDefault="005C1A31" w:rsidP="005C1A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3186D37" w14:textId="77777777" w:rsidR="00D03A1E" w:rsidRDefault="005C1A31" w:rsidP="005C1A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Kroz projektne aktivnosti planira se izgradnja zgrade gotovo nulte energije (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nZEB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>) s naprednim nadzorom i upravljanjem sustavima grijanja, hlađenja, ventilacije, rasvjete, vatrodojave i sl. Zgrada će se napajati iz obnovljivih izvora energije (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fotonapon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, dizalice topline, solarni sustav za zagrijavanje vode, itd.) te će služiti kao živi laboratorij za nastavu i znanstvena istraživanja. </w:t>
      </w:r>
    </w:p>
    <w:p w14:paraId="1B2B8DE1" w14:textId="77777777" w:rsidR="00D03A1E" w:rsidRDefault="00D03A1E" w:rsidP="005C1A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B50EDAB" w14:textId="77777777" w:rsidR="00717314" w:rsidRDefault="005C1A31" w:rsidP="005C1A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Unutar zgrade će se uspostaviti novi specijalizirani laboratorij s didaktičkom tvornicom pametne proizvodnje po načelima Industrije 4.0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 </w:t>
      </w:r>
      <w:r>
        <w:rPr>
          <w:rStyle w:val="normaltextrun"/>
          <w:rFonts w:ascii="Verdana" w:hAnsi="Verdana" w:cs="Segoe UI"/>
          <w:sz w:val="20"/>
          <w:szCs w:val="20"/>
        </w:rPr>
        <w:t xml:space="preserve">s pametnim nadzorom i održavanjem, nadzorom i optimizacijom potrošnje energije, mobilnim, industrijskim i kolaborativnim robotima, laboratorij za energetsku elektroniku i elektromotorne pogone te laboratorij za obnovljive izvore energije (OIE). </w:t>
      </w:r>
    </w:p>
    <w:p w14:paraId="72F2558B" w14:textId="77777777" w:rsidR="00717314" w:rsidRDefault="00717314" w:rsidP="005C1A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070BFE2" w14:textId="77777777" w:rsidR="00717314" w:rsidRDefault="005C1A31" w:rsidP="005C1A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Postojeća oprema bit će nadopunjena i/ili zamijenjena novom, a paralelno će se provoditi proces digitalizacije nastave te izrada sadržaja u digitalnom obliku. </w:t>
      </w:r>
    </w:p>
    <w:p w14:paraId="0BFFB939" w14:textId="77777777" w:rsidR="00717314" w:rsidRDefault="00717314" w:rsidP="005C1A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65A4E62" w14:textId="507DFA7F" w:rsidR="005C1A31" w:rsidRDefault="005C1A31" w:rsidP="005C1A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Projektne aktivnosti uključuju i izradu novog strukovnog kurikuluma </w:t>
      </w:r>
      <w:r>
        <w:rPr>
          <w:rStyle w:val="normaltextrun"/>
          <w:rFonts w:ascii="Verdana" w:hAnsi="Verdana" w:cs="Segoe UI"/>
          <w:i/>
          <w:iCs/>
          <w:sz w:val="20"/>
          <w:szCs w:val="20"/>
        </w:rPr>
        <w:t>Tehničar za mehatroniku</w:t>
      </w:r>
      <w:r>
        <w:rPr>
          <w:rStyle w:val="normaltextrun"/>
          <w:rFonts w:ascii="Verdana" w:hAnsi="Verdana" w:cs="Segoe UI"/>
          <w:sz w:val="20"/>
          <w:szCs w:val="20"/>
        </w:rPr>
        <w:t> na razini 4.2 i 5  Hrvatskog kvalifikacijskog okvira (HKO), izradu novih i revidiranje starih planova i programa za osposobljavanje i usavršavanje odraslih polaznika, prilagodbu svih planova i programa za osobe s teškoćama i invaliditetom te usavršavanje nastavnika i mentora u tvrtkama.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12AE220" w14:textId="77777777" w:rsidR="007F1165" w:rsidRDefault="007F1165" w:rsidP="005C1A3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5A75E09" w14:textId="77777777" w:rsidR="005C1A31" w:rsidRDefault="005C1A31" w:rsidP="005C1A31">
      <w:pPr>
        <w:pStyle w:val="paragraph"/>
        <w:spacing w:before="0" w:beforeAutospacing="0" w:after="0" w:afterAutospacing="0"/>
        <w:ind w:lef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0CF4B3F" w14:textId="77777777" w:rsidR="005C1A31" w:rsidRDefault="005C1A31" w:rsidP="005C1A31">
      <w:pPr>
        <w:pStyle w:val="paragraph"/>
        <w:spacing w:before="0" w:beforeAutospacing="0" w:after="0" w:afterAutospacing="0"/>
        <w:ind w:lef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7724F30" w14:textId="77777777" w:rsidR="005C1A31" w:rsidRDefault="005C1A31" w:rsidP="005C1A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754A88C" w14:textId="77777777" w:rsidR="005C1A31" w:rsidRDefault="005C1A31" w:rsidP="005C1A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E54A223" w14:textId="77777777" w:rsidR="005D7F1B" w:rsidRDefault="005D7F1B"/>
    <w:sectPr w:rsidR="005D7F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B156" w14:textId="77777777" w:rsidR="00786A3C" w:rsidRDefault="00786A3C" w:rsidP="00786A3C">
      <w:pPr>
        <w:spacing w:after="0" w:line="240" w:lineRule="auto"/>
      </w:pPr>
      <w:r>
        <w:separator/>
      </w:r>
    </w:p>
  </w:endnote>
  <w:endnote w:type="continuationSeparator" w:id="0">
    <w:p w14:paraId="487F5BB5" w14:textId="77777777" w:rsidR="00786A3C" w:rsidRDefault="00786A3C" w:rsidP="0078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FE6E" w14:textId="5D12E192" w:rsidR="00786A3C" w:rsidRDefault="00786A3C">
    <w:pPr>
      <w:pStyle w:val="Podnoje"/>
    </w:pPr>
    <w:r w:rsidRPr="00BC3D87">
      <w:rPr>
        <w:rFonts w:ascii="Cambria" w:eastAsia="MS Mincho" w:hAnsi="Cambria" w:cs="Times New Roman"/>
        <w:noProof/>
        <w:sz w:val="24"/>
        <w:szCs w:val="24"/>
        <w:lang w:val="en-US"/>
      </w:rPr>
      <w:drawing>
        <wp:inline distT="0" distB="0" distL="0" distR="0" wp14:anchorId="386484D7" wp14:editId="4E657B60">
          <wp:extent cx="5760720" cy="2160270"/>
          <wp:effectExtent l="0" t="0" r="0" b="0"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6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6D1B" w14:textId="77777777" w:rsidR="00786A3C" w:rsidRDefault="00786A3C" w:rsidP="00786A3C">
      <w:pPr>
        <w:spacing w:after="0" w:line="240" w:lineRule="auto"/>
      </w:pPr>
      <w:r>
        <w:separator/>
      </w:r>
    </w:p>
  </w:footnote>
  <w:footnote w:type="continuationSeparator" w:id="0">
    <w:p w14:paraId="24AE5881" w14:textId="77777777" w:rsidR="00786A3C" w:rsidRDefault="00786A3C" w:rsidP="00786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60B"/>
    <w:multiLevelType w:val="multilevel"/>
    <w:tmpl w:val="C5504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01E1F"/>
    <w:multiLevelType w:val="multilevel"/>
    <w:tmpl w:val="7640F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31131"/>
    <w:multiLevelType w:val="multilevel"/>
    <w:tmpl w:val="8F645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50DF9"/>
    <w:multiLevelType w:val="multilevel"/>
    <w:tmpl w:val="57105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613A"/>
    <w:multiLevelType w:val="multilevel"/>
    <w:tmpl w:val="6EE02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A199B"/>
    <w:multiLevelType w:val="multilevel"/>
    <w:tmpl w:val="1C64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697EEA"/>
    <w:multiLevelType w:val="multilevel"/>
    <w:tmpl w:val="7082C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E68DA"/>
    <w:multiLevelType w:val="multilevel"/>
    <w:tmpl w:val="6458E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31"/>
    <w:rsid w:val="00390063"/>
    <w:rsid w:val="005C1A31"/>
    <w:rsid w:val="005D7F1B"/>
    <w:rsid w:val="00704720"/>
    <w:rsid w:val="00717314"/>
    <w:rsid w:val="00786A3C"/>
    <w:rsid w:val="007F1165"/>
    <w:rsid w:val="00BE6307"/>
    <w:rsid w:val="00BF5CAB"/>
    <w:rsid w:val="00C36098"/>
    <w:rsid w:val="00D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1801"/>
  <w15:chartTrackingRefBased/>
  <w15:docId w15:val="{6CC8673E-4BBF-400E-88C9-6B2147D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5C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C1A31"/>
  </w:style>
  <w:style w:type="character" w:customStyle="1" w:styleId="eop">
    <w:name w:val="eop"/>
    <w:basedOn w:val="Zadanifontodlomka"/>
    <w:rsid w:val="005C1A31"/>
  </w:style>
  <w:style w:type="paragraph" w:styleId="Zaglavlje">
    <w:name w:val="header"/>
    <w:basedOn w:val="Normal"/>
    <w:link w:val="ZaglavljeChar"/>
    <w:uiPriority w:val="99"/>
    <w:unhideWhenUsed/>
    <w:rsid w:val="0078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6A3C"/>
  </w:style>
  <w:style w:type="paragraph" w:styleId="Podnoje">
    <w:name w:val="footer"/>
    <w:basedOn w:val="Normal"/>
    <w:link w:val="PodnojeChar"/>
    <w:uiPriority w:val="99"/>
    <w:unhideWhenUsed/>
    <w:rsid w:val="0078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Drezga</dc:creator>
  <cp:keywords/>
  <dc:description/>
  <cp:lastModifiedBy>Damir Drezga</cp:lastModifiedBy>
  <cp:revision>10</cp:revision>
  <dcterms:created xsi:type="dcterms:W3CDTF">2021-04-26T20:35:00Z</dcterms:created>
  <dcterms:modified xsi:type="dcterms:W3CDTF">2022-04-10T06:50:00Z</dcterms:modified>
</cp:coreProperties>
</file>